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F8" w:rsidRPr="00B032F8" w:rsidRDefault="00B032F8" w:rsidP="00B032F8">
      <w:pPr>
        <w:pBdr>
          <w:bottom w:val="single" w:sz="6" w:space="0" w:color="055570"/>
        </w:pBdr>
        <w:spacing w:before="104" w:after="104" w:line="240" w:lineRule="auto"/>
        <w:jc w:val="center"/>
        <w:outlineLvl w:val="1"/>
        <w:rPr>
          <w:rFonts w:ascii="Perpetua Titling MT" w:eastAsia="Times New Roman" w:hAnsi="Perpetua Titling MT" w:cs="Times New Roman"/>
          <w:b/>
          <w:bCs/>
          <w:caps/>
          <w:color w:val="055570"/>
          <w:kern w:val="36"/>
          <w:sz w:val="28"/>
          <w:szCs w:val="28"/>
        </w:rPr>
      </w:pPr>
      <w:r w:rsidRPr="00B032F8">
        <w:rPr>
          <w:rFonts w:ascii="Perpetua Titling MT" w:eastAsia="Times New Roman" w:hAnsi="Perpetua Titling MT" w:cs="Times New Roman"/>
          <w:b/>
          <w:bCs/>
          <w:caps/>
          <w:color w:val="055570"/>
          <w:kern w:val="36"/>
          <w:sz w:val="28"/>
          <w:szCs w:val="28"/>
        </w:rPr>
        <w:t>Hallmarks</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Phi Theta Kappa focuses on four areas in order to improve ourselves, our society, and direct the student ideals.  These four areas, called Hallmarks, are Scholarship, Leadership, Service, and Fellowship.   </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w:t>
      </w:r>
    </w:p>
    <w:p w:rsidR="00B032F8" w:rsidRPr="00B032F8" w:rsidRDefault="00B032F8" w:rsidP="00B032F8">
      <w:pPr>
        <w:spacing w:after="104" w:line="240" w:lineRule="auto"/>
        <w:rPr>
          <w:rFonts w:ascii="Verdana" w:eastAsia="Times New Roman" w:hAnsi="Verdana" w:cs="Times New Roman"/>
          <w:color w:val="055570"/>
          <w:sz w:val="21"/>
          <w:szCs w:val="21"/>
        </w:rPr>
      </w:pPr>
      <w:hyperlink r:id="rId4" w:history="1">
        <w:r w:rsidRPr="00B032F8">
          <w:rPr>
            <w:rFonts w:ascii="Verdana" w:eastAsia="Times New Roman" w:hAnsi="Verdana" w:cs="Times New Roman"/>
            <w:b/>
            <w:bCs/>
            <w:color w:val="867C01"/>
            <w:sz w:val="21"/>
            <w:u w:val="single"/>
          </w:rPr>
          <w:t>The Scholarship Hallmark’s</w:t>
        </w:r>
      </w:hyperlink>
      <w:r w:rsidRPr="00B032F8">
        <w:rPr>
          <w:rFonts w:ascii="Verdana" w:eastAsia="Times New Roman" w:hAnsi="Verdana" w:cs="Times New Roman"/>
          <w:color w:val="055570"/>
          <w:sz w:val="21"/>
          <w:szCs w:val="21"/>
        </w:rPr>
        <w:t xml:space="preserve"> major focus is the Honors Study Topic. Phi Theta Kappa has an Honors Committee that selects an Honors Study Topic for a two-year study. The topic is timely, international in scope, issue-oriented, appropriate for interdisciplinary study, and amenable to study on even small college campuses with limited library and research facilities. An Honors Study Topic Program Guide provides a full overview of the topic as well as ideas for chapters to implement. </w:t>
      </w:r>
      <w:r w:rsidRPr="00B032F8">
        <w:rPr>
          <w:rFonts w:ascii="Verdana" w:eastAsia="Times New Roman" w:hAnsi="Verdana" w:cs="Times New Roman"/>
          <w:color w:val="055570"/>
          <w:sz w:val="21"/>
          <w:szCs w:val="21"/>
        </w:rPr>
        <w:br/>
      </w:r>
      <w:r w:rsidRPr="00B032F8">
        <w:rPr>
          <w:rFonts w:ascii="Verdana" w:eastAsia="Times New Roman" w:hAnsi="Verdana" w:cs="Times New Roman"/>
          <w:color w:val="055570"/>
          <w:sz w:val="21"/>
          <w:szCs w:val="21"/>
        </w:rPr>
        <w:br/>
        <w:t xml:space="preserve">The Honors Study Topic for 2008-10 is </w:t>
      </w:r>
      <w:r w:rsidRPr="00B032F8">
        <w:rPr>
          <w:rFonts w:ascii="Verdana" w:eastAsia="Times New Roman" w:hAnsi="Verdana" w:cs="Times New Roman"/>
          <w:i/>
          <w:iCs/>
          <w:color w:val="055570"/>
          <w:sz w:val="21"/>
        </w:rPr>
        <w:t>The Paradox of Affluence: Choices, Challenges, and Consequences.</w:t>
      </w:r>
      <w:r w:rsidRPr="00B032F8">
        <w:rPr>
          <w:rFonts w:ascii="Verdana" w:eastAsia="Times New Roman" w:hAnsi="Verdana" w:cs="Times New Roman"/>
          <w:color w:val="055570"/>
          <w:sz w:val="21"/>
          <w:szCs w:val="21"/>
        </w:rPr>
        <w:t xml:space="preserve">  (The 2010-2012 Honors Study Topic will be </w:t>
      </w:r>
      <w:r w:rsidRPr="00B032F8">
        <w:rPr>
          <w:rFonts w:ascii="Verdana" w:eastAsia="Times New Roman" w:hAnsi="Verdana" w:cs="Times New Roman"/>
          <w:i/>
          <w:iCs/>
          <w:color w:val="055570"/>
          <w:sz w:val="21"/>
        </w:rPr>
        <w:t>The Democratization of Information: Power, Peril, and Promise</w:t>
      </w:r>
      <w:r w:rsidRPr="00B032F8">
        <w:rPr>
          <w:rFonts w:ascii="Verdana" w:eastAsia="Times New Roman" w:hAnsi="Verdana" w:cs="Times New Roman"/>
          <w:color w:val="055570"/>
          <w:sz w:val="21"/>
          <w:szCs w:val="21"/>
        </w:rPr>
        <w:t xml:space="preserve">. The topic will focus on the history of the democratization of information as well as the explosion of information available through the internet and such ancillary subjects as social networks; 24-hour news access; increased dependency on technology; and the effects on government, education, the arts and the global community. </w:t>
      </w:r>
      <w:proofErr w:type="gramStart"/>
      <w:r w:rsidRPr="00B032F8">
        <w:rPr>
          <w:rFonts w:ascii="Verdana" w:eastAsia="Times New Roman" w:hAnsi="Verdana" w:cs="Times New Roman"/>
          <w:color w:val="055570"/>
          <w:sz w:val="21"/>
          <w:szCs w:val="21"/>
        </w:rPr>
        <w:t>)</w:t>
      </w:r>
      <w:proofErr w:type="gramEnd"/>
      <w:r w:rsidRPr="00B032F8">
        <w:rPr>
          <w:rFonts w:ascii="Verdana" w:eastAsia="Times New Roman" w:hAnsi="Verdana" w:cs="Times New Roman"/>
          <w:color w:val="055570"/>
          <w:sz w:val="21"/>
          <w:szCs w:val="21"/>
        </w:rPr>
        <w:br/>
      </w:r>
      <w:r w:rsidRPr="00B032F8">
        <w:rPr>
          <w:rFonts w:ascii="Verdana" w:eastAsia="Times New Roman" w:hAnsi="Verdana" w:cs="Times New Roman"/>
          <w:color w:val="055570"/>
          <w:sz w:val="21"/>
          <w:szCs w:val="21"/>
        </w:rPr>
        <w:br/>
        <w:t>In conjunction with the Honors Topic, Alpha Delta Alpha sponsors several activities throughout the year that promote the development of scholarship among students.   </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The secondary focus of the Scholarship Hallmark is tutoring, mentoring, and recognizing scholarship of faculty and students.</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w:t>
      </w:r>
    </w:p>
    <w:p w:rsidR="00B032F8" w:rsidRPr="00B032F8" w:rsidRDefault="00B032F8" w:rsidP="00B032F8">
      <w:pPr>
        <w:spacing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xml:space="preserve">The </w:t>
      </w:r>
      <w:hyperlink r:id="rId5" w:history="1">
        <w:r w:rsidRPr="00B032F8">
          <w:rPr>
            <w:rFonts w:ascii="Verdana" w:eastAsia="Times New Roman" w:hAnsi="Verdana" w:cs="Times New Roman"/>
            <w:b/>
            <w:bCs/>
            <w:color w:val="867C01"/>
            <w:sz w:val="21"/>
            <w:u w:val="single"/>
          </w:rPr>
          <w:t>Leadership Hallmark</w:t>
        </w:r>
        <w:r w:rsidRPr="00B032F8">
          <w:rPr>
            <w:rFonts w:ascii="Verdana" w:eastAsia="Times New Roman" w:hAnsi="Verdana" w:cs="Times New Roman"/>
            <w:color w:val="867C01"/>
            <w:sz w:val="21"/>
            <w:szCs w:val="21"/>
            <w:u w:val="single"/>
          </w:rPr>
          <w:t xml:space="preserve"> </w:t>
        </w:r>
      </w:hyperlink>
      <w:r w:rsidRPr="00B032F8">
        <w:rPr>
          <w:rFonts w:ascii="Verdana" w:eastAsia="Times New Roman" w:hAnsi="Verdana" w:cs="Times New Roman"/>
          <w:color w:val="055570"/>
          <w:sz w:val="21"/>
          <w:szCs w:val="21"/>
        </w:rPr>
        <w:t>encourages chapters and their members to take on leadership roles on campus, in the community, and within Phi Theta Kappa. The secondary focus of the Leadership Hallmark is to provide leadership development for members, students, the community and/or region.</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w:t>
      </w:r>
    </w:p>
    <w:p w:rsidR="00B032F8" w:rsidRPr="00B032F8" w:rsidRDefault="00B032F8" w:rsidP="00B032F8">
      <w:pPr>
        <w:spacing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xml:space="preserve">The </w:t>
      </w:r>
      <w:hyperlink r:id="rId6" w:history="1">
        <w:r w:rsidRPr="00B032F8">
          <w:rPr>
            <w:rFonts w:ascii="Verdana" w:eastAsia="Times New Roman" w:hAnsi="Verdana" w:cs="Times New Roman"/>
            <w:b/>
            <w:bCs/>
            <w:color w:val="867C01"/>
            <w:sz w:val="21"/>
            <w:u w:val="single"/>
          </w:rPr>
          <w:t>Service Hallmark</w:t>
        </w:r>
      </w:hyperlink>
      <w:r w:rsidRPr="00B032F8">
        <w:rPr>
          <w:rFonts w:ascii="Verdana" w:eastAsia="Times New Roman" w:hAnsi="Verdana" w:cs="Times New Roman"/>
          <w:color w:val="055570"/>
          <w:sz w:val="21"/>
          <w:szCs w:val="21"/>
        </w:rPr>
        <w:t>'s</w:t>
      </w:r>
      <w:r w:rsidRPr="00B032F8">
        <w:rPr>
          <w:rFonts w:ascii="Verdana" w:eastAsia="Times New Roman" w:hAnsi="Verdana" w:cs="Times New Roman"/>
          <w:b/>
          <w:bCs/>
          <w:color w:val="055570"/>
          <w:sz w:val="21"/>
        </w:rPr>
        <w:t xml:space="preserve"> </w:t>
      </w:r>
      <w:r w:rsidRPr="00B032F8">
        <w:rPr>
          <w:rFonts w:ascii="Verdana" w:eastAsia="Times New Roman" w:hAnsi="Verdana" w:cs="Times New Roman"/>
          <w:color w:val="055570"/>
          <w:sz w:val="21"/>
          <w:szCs w:val="21"/>
        </w:rPr>
        <w:t xml:space="preserve">primary focus is the International Service Program. Every two years Phi Theta Kappa selects </w:t>
      </w:r>
      <w:proofErr w:type="gramStart"/>
      <w:r w:rsidRPr="00B032F8">
        <w:rPr>
          <w:rFonts w:ascii="Verdana" w:eastAsia="Times New Roman" w:hAnsi="Verdana" w:cs="Times New Roman"/>
          <w:color w:val="055570"/>
          <w:sz w:val="21"/>
          <w:szCs w:val="21"/>
        </w:rPr>
        <w:t>an</w:t>
      </w:r>
      <w:proofErr w:type="gramEnd"/>
      <w:r w:rsidRPr="00B032F8">
        <w:rPr>
          <w:rFonts w:ascii="Verdana" w:eastAsia="Times New Roman" w:hAnsi="Verdana" w:cs="Times New Roman"/>
          <w:color w:val="055570"/>
          <w:sz w:val="21"/>
          <w:szCs w:val="21"/>
        </w:rPr>
        <w:t xml:space="preserve"> service area that correlates with the Honors Study Topic.  For 2008-2010, the International Service Program is </w:t>
      </w:r>
      <w:r w:rsidRPr="00B032F8">
        <w:rPr>
          <w:rFonts w:ascii="Verdana" w:eastAsia="Times New Roman" w:hAnsi="Verdana" w:cs="Times New Roman"/>
          <w:i/>
          <w:iCs/>
          <w:color w:val="055570"/>
          <w:sz w:val="21"/>
        </w:rPr>
        <w:t>Operation Green: Improving Our Communities</w:t>
      </w:r>
      <w:r w:rsidRPr="00B032F8">
        <w:rPr>
          <w:rFonts w:ascii="Verdana" w:eastAsia="Times New Roman" w:hAnsi="Verdana" w:cs="Times New Roman"/>
          <w:color w:val="055570"/>
          <w:sz w:val="21"/>
          <w:szCs w:val="21"/>
        </w:rPr>
        <w:t xml:space="preserve">, a partnership with Keep America Beautiful.  An International Service Program Guide provides information on the four focus areas of this Service Program as well as ways to get involved. </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xml:space="preserve">The secondary focus of the Service Hallmark involves any type of service that is unrelated to the International Service Program.  </w:t>
      </w:r>
      <w:proofErr w:type="gramStart"/>
      <w:r w:rsidRPr="00B032F8">
        <w:rPr>
          <w:rFonts w:ascii="Verdana" w:eastAsia="Times New Roman" w:hAnsi="Verdana" w:cs="Times New Roman"/>
          <w:color w:val="055570"/>
          <w:sz w:val="21"/>
          <w:szCs w:val="21"/>
        </w:rPr>
        <w:t>Alp[</w:t>
      </w:r>
      <w:proofErr w:type="gramEnd"/>
      <w:r w:rsidRPr="00B032F8">
        <w:rPr>
          <w:rFonts w:ascii="Verdana" w:eastAsia="Times New Roman" w:hAnsi="Verdana" w:cs="Times New Roman"/>
          <w:color w:val="055570"/>
          <w:sz w:val="21"/>
          <w:szCs w:val="21"/>
        </w:rPr>
        <w:t>ha Delta Alpha organizes and participates in many service projects through the year.</w:t>
      </w:r>
    </w:p>
    <w:p w:rsidR="00B032F8" w:rsidRPr="00B032F8" w:rsidRDefault="00B032F8" w:rsidP="00B032F8">
      <w:pPr>
        <w:spacing w:before="104"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w:t>
      </w:r>
    </w:p>
    <w:p w:rsidR="00A4686C" w:rsidRPr="00B032F8" w:rsidRDefault="00B032F8" w:rsidP="00B032F8">
      <w:pPr>
        <w:spacing w:after="104" w:line="240" w:lineRule="auto"/>
        <w:rPr>
          <w:rFonts w:ascii="Verdana" w:eastAsia="Times New Roman" w:hAnsi="Verdana" w:cs="Times New Roman"/>
          <w:color w:val="055570"/>
          <w:sz w:val="21"/>
          <w:szCs w:val="21"/>
        </w:rPr>
      </w:pPr>
      <w:r w:rsidRPr="00B032F8">
        <w:rPr>
          <w:rFonts w:ascii="Verdana" w:eastAsia="Times New Roman" w:hAnsi="Verdana" w:cs="Times New Roman"/>
          <w:color w:val="055570"/>
          <w:sz w:val="21"/>
          <w:szCs w:val="21"/>
        </w:rPr>
        <w:t xml:space="preserve">The </w:t>
      </w:r>
      <w:hyperlink r:id="rId7" w:history="1">
        <w:r w:rsidRPr="00B032F8">
          <w:rPr>
            <w:rFonts w:ascii="Verdana" w:eastAsia="Times New Roman" w:hAnsi="Verdana" w:cs="Times New Roman"/>
            <w:b/>
            <w:bCs/>
            <w:color w:val="867C01"/>
            <w:sz w:val="21"/>
            <w:u w:val="single"/>
          </w:rPr>
          <w:t>Fellowship Hallmark</w:t>
        </w:r>
      </w:hyperlink>
      <w:r w:rsidRPr="00B032F8">
        <w:rPr>
          <w:rFonts w:ascii="Verdana" w:eastAsia="Times New Roman" w:hAnsi="Verdana" w:cs="Times New Roman"/>
          <w:color w:val="055570"/>
          <w:sz w:val="21"/>
          <w:szCs w:val="21"/>
        </w:rPr>
        <w:t xml:space="preserve"> is all about the connections we make while being a member of Phi Theta Kappa.  Fellowship is a part of all Phi Theta Kappa activities and programs.   Alpha Delta Alpha offers enjoyable events and projects that provide students opportunities to meet and be engaged with other students, faculty, staff, and alumni.  Fellowship activities also provide a balance to all the studying and work students do.</w:t>
      </w:r>
    </w:p>
    <w:sectPr w:rsidR="00A4686C" w:rsidRPr="00B032F8" w:rsidSect="00A46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032F8"/>
    <w:rsid w:val="00A4686C"/>
    <w:rsid w:val="00B03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2F8"/>
    <w:rPr>
      <w:b/>
      <w:bCs/>
    </w:rPr>
  </w:style>
  <w:style w:type="character" w:styleId="Emphasis">
    <w:name w:val="Emphasis"/>
    <w:basedOn w:val="DefaultParagraphFont"/>
    <w:uiPriority w:val="20"/>
    <w:qFormat/>
    <w:rsid w:val="00B032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s.anokaramsey.edu/ptk/hallmarks/Fellowshi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anokaramsey.edu/ptk/hallmarks/Service.htm" TargetMode="External"/><Relationship Id="rId5" Type="http://schemas.openxmlformats.org/officeDocument/2006/relationships/hyperlink" Target="http://webs.anokaramsey.edu/ptk/hallmarks/Leadership.htm" TargetMode="External"/><Relationship Id="rId4" Type="http://schemas.openxmlformats.org/officeDocument/2006/relationships/hyperlink" Target="http://webs.anokaramsey.edu/ptk/hallmarks/scholarship.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Company>Anoka-Ramsey Community College</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 Rapids Campus</dc:creator>
  <cp:keywords/>
  <dc:description/>
  <cp:lastModifiedBy>Coon Rapids Campus</cp:lastModifiedBy>
  <cp:revision>2</cp:revision>
  <dcterms:created xsi:type="dcterms:W3CDTF">2010-03-18T23:05:00Z</dcterms:created>
  <dcterms:modified xsi:type="dcterms:W3CDTF">2010-03-18T23:06:00Z</dcterms:modified>
</cp:coreProperties>
</file>